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78AD" w:rsidRPr="00A83B3B" w:rsidRDefault="009626B2" w:rsidP="003A78AD">
      <w:pPr>
        <w:ind w:left="0" w:hanging="2"/>
        <w:jc w:val="right"/>
        <w:rPr>
          <w:bdr w:val="none" w:sz="0" w:space="0" w:color="auto" w:frame="1"/>
        </w:rPr>
      </w:pPr>
      <w:r>
        <w:rPr>
          <w:bdr w:val="none" w:sz="0" w:space="0" w:color="auto" w:frame="1"/>
        </w:rPr>
        <w:t>Pirkimo sąlygų 2</w:t>
      </w:r>
      <w:bookmarkStart w:id="0" w:name="_GoBack"/>
      <w:bookmarkEnd w:id="0"/>
      <w:r w:rsidR="003A78AD" w:rsidRPr="00A83B3B">
        <w:rPr>
          <w:bdr w:val="none" w:sz="0" w:space="0" w:color="auto" w:frame="1"/>
        </w:rPr>
        <w:t xml:space="preserve"> priedas </w:t>
      </w:r>
    </w:p>
    <w:p w:rsidR="003A78AD" w:rsidRPr="00A83B3B" w:rsidRDefault="003A78AD" w:rsidP="003A78AD">
      <w:pPr>
        <w:ind w:left="0" w:hanging="2"/>
        <w:jc w:val="right"/>
        <w:rPr>
          <w:rFonts w:eastAsia="Calibri"/>
          <w:color w:val="000000" w:themeColor="text1"/>
        </w:rPr>
      </w:pPr>
      <w:r w:rsidRPr="00A83B3B">
        <w:rPr>
          <w:bdr w:val="none" w:sz="0" w:space="0" w:color="auto" w:frame="1"/>
        </w:rPr>
        <w:t xml:space="preserve"> „</w:t>
      </w:r>
      <w:r w:rsidRPr="00A83B3B">
        <w:rPr>
          <w:rFonts w:eastAsia="Calibri"/>
          <w:color w:val="000000" w:themeColor="text1"/>
        </w:rPr>
        <w:t xml:space="preserve">Tiekėjų kvalifikacijos reikalavimai ir reikalaujami kokybės bei </w:t>
      </w:r>
    </w:p>
    <w:p w:rsidR="003A78AD" w:rsidRPr="00A83B3B" w:rsidRDefault="003A78AD" w:rsidP="003A78AD">
      <w:pPr>
        <w:ind w:left="0" w:hanging="2"/>
        <w:jc w:val="right"/>
        <w:rPr>
          <w:bdr w:val="none" w:sz="0" w:space="0" w:color="auto" w:frame="1"/>
        </w:rPr>
      </w:pPr>
      <w:r w:rsidRPr="00A83B3B">
        <w:rPr>
          <w:rFonts w:eastAsia="Calibri"/>
          <w:color w:val="000000" w:themeColor="text1"/>
        </w:rPr>
        <w:t>aplinkos apsaugos vadybos sistemų standarta</w:t>
      </w:r>
      <w:r>
        <w:rPr>
          <w:rFonts w:eastAsia="Calibri"/>
          <w:color w:val="000000" w:themeColor="text1"/>
        </w:rPr>
        <w:t>i</w:t>
      </w:r>
      <w:r w:rsidRPr="00A83B3B">
        <w:rPr>
          <w:bdr w:val="none" w:sz="0" w:space="0" w:color="auto" w:frame="1"/>
        </w:rPr>
        <w:t>“</w:t>
      </w:r>
    </w:p>
    <w:p w:rsidR="003A78AD" w:rsidRPr="007C3B1D" w:rsidRDefault="003A78AD" w:rsidP="003A78AD">
      <w:pPr>
        <w:spacing w:before="60" w:after="60"/>
        <w:ind w:left="0" w:right="-227" w:hanging="2"/>
        <w:jc w:val="center"/>
      </w:pPr>
    </w:p>
    <w:p w:rsidR="003A78AD" w:rsidRPr="009F20FD" w:rsidRDefault="003A78AD" w:rsidP="003A78AD">
      <w:pPr>
        <w:pStyle w:val="Antrinispavadinimas"/>
        <w:spacing w:line="240" w:lineRule="auto"/>
        <w:ind w:hanging="2"/>
        <w:jc w:val="center"/>
        <w:rPr>
          <w:color w:val="000000" w:themeColor="text1"/>
          <w:lang w:eastAsia="en-US"/>
        </w:rPr>
      </w:pPr>
      <w:r w:rsidRPr="009F20FD">
        <w:rPr>
          <w:smallCaps/>
          <w:color w:val="000000" w:themeColor="text1"/>
        </w:rPr>
        <w:t xml:space="preserve">TIEKĖJŲ KVALIFIKACIJOS REIKALAVIMAI IR REIKALAVIMAI LAIKYTIS </w:t>
      </w:r>
      <w:r w:rsidRPr="009F20FD">
        <w:rPr>
          <w:color w:val="000000" w:themeColor="text1"/>
          <w:lang w:eastAsia="en-US"/>
        </w:rPr>
        <w:t>KOKYBĖS VADYBOS SISTEMOS IR (ARBA) APLINKOS APSAUGOS VADYBOS SISTEMOS STANDARTŲ</w:t>
      </w:r>
    </w:p>
    <w:p w:rsidR="00371BE9" w:rsidRDefault="00371BE9" w:rsidP="00371BE9">
      <w:pPr>
        <w:spacing w:line="240" w:lineRule="auto"/>
        <w:ind w:leftChars="0" w:left="2" w:hanging="2"/>
        <w:jc w:val="both"/>
        <w:rPr>
          <w:color w:val="000000"/>
        </w:rPr>
      </w:pPr>
    </w:p>
    <w:p w:rsidR="00371BE9" w:rsidRDefault="00371BE9" w:rsidP="00371BE9">
      <w:pPr>
        <w:spacing w:line="240" w:lineRule="auto"/>
        <w:ind w:leftChars="0" w:left="2" w:hanging="2"/>
        <w:jc w:val="both"/>
        <w:rPr>
          <w:color w:val="000000"/>
        </w:rPr>
      </w:pPr>
      <w:r>
        <w:rPr>
          <w:color w:val="000000"/>
        </w:rPr>
        <w:tab/>
      </w:r>
    </w:p>
    <w:p w:rsidR="00371BE9" w:rsidRPr="003A78AD" w:rsidRDefault="003A78AD" w:rsidP="003A78AD">
      <w:pPr>
        <w:pStyle w:val="Sraopastraipa"/>
        <w:numPr>
          <w:ilvl w:val="0"/>
          <w:numId w:val="1"/>
        </w:numPr>
        <w:spacing w:before="60" w:after="60"/>
        <w:ind w:left="0" w:right="-227" w:firstLine="478"/>
        <w:jc w:val="both"/>
      </w:pPr>
      <w:r w:rsidRPr="00001E16">
        <w:rPr>
          <w:bdr w:val="none" w:sz="0" w:space="0" w:color="auto"/>
        </w:rPr>
        <w:t xml:space="preserve">Tiekėjas, pageidaujantis dalyvauti pirkime, turi atitikti šiuos kvalifikacijos reikalavimus, </w:t>
      </w:r>
      <w:r>
        <w:rPr>
          <w:bdr w:val="none" w:sz="0" w:space="0" w:color="auto"/>
        </w:rPr>
        <w:t xml:space="preserve">o </w:t>
      </w:r>
      <w:r w:rsidRPr="00001E16">
        <w:rPr>
          <w:bdr w:val="none" w:sz="0" w:space="0" w:color="auto"/>
        </w:rPr>
        <w:t>perkančiajai organizacijai paprašius atitikimą jiems patvirtinančių dokumentų, konkurso s</w:t>
      </w:r>
      <w:r>
        <w:rPr>
          <w:bdr w:val="none" w:sz="0" w:space="0" w:color="auto"/>
        </w:rPr>
        <w:t>ąlygose</w:t>
      </w:r>
      <w:r w:rsidRPr="00001E16">
        <w:rPr>
          <w:bdr w:val="none" w:sz="0" w:space="0" w:color="auto"/>
        </w:rPr>
        <w:t xml:space="preserve"> nustatyta tvarka juos pateikti: </w:t>
      </w:r>
    </w:p>
    <w:p w:rsidR="00371BE9" w:rsidRDefault="00371BE9" w:rsidP="00371BE9">
      <w:pPr>
        <w:spacing w:line="240" w:lineRule="auto"/>
        <w:ind w:leftChars="0" w:left="2" w:hanging="2"/>
        <w:jc w:val="both"/>
        <w:rPr>
          <w:color w:val="000000"/>
        </w:rPr>
      </w:pPr>
    </w:p>
    <w:tbl>
      <w:tblPr>
        <w:tblW w:w="9870" w:type="dxa"/>
        <w:tblLayout w:type="fixed"/>
        <w:tblLook w:val="04A0" w:firstRow="1" w:lastRow="0" w:firstColumn="1" w:lastColumn="0" w:noHBand="0" w:noVBand="1"/>
      </w:tblPr>
      <w:tblGrid>
        <w:gridCol w:w="780"/>
        <w:gridCol w:w="3493"/>
        <w:gridCol w:w="5597"/>
      </w:tblGrid>
      <w:tr w:rsidR="00371BE9" w:rsidTr="00371BE9">
        <w:trPr>
          <w:cantSplit/>
          <w:trHeight w:val="220"/>
        </w:trPr>
        <w:tc>
          <w:tcPr>
            <w:tcW w:w="78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1BE9" w:rsidRDefault="00371BE9">
            <w:pPr>
              <w:spacing w:line="240" w:lineRule="auto"/>
              <w:ind w:leftChars="0" w:left="2" w:hanging="2"/>
              <w:jc w:val="center"/>
              <w:rPr>
                <w:color w:val="000000"/>
              </w:rPr>
            </w:pPr>
            <w:r>
              <w:rPr>
                <w:color w:val="000000"/>
              </w:rPr>
              <w:t xml:space="preserve">Eil. Nr. </w:t>
            </w:r>
          </w:p>
        </w:tc>
        <w:tc>
          <w:tcPr>
            <w:tcW w:w="908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1BE9" w:rsidRDefault="00371BE9">
            <w:pPr>
              <w:spacing w:line="240" w:lineRule="auto"/>
              <w:ind w:leftChars="0" w:left="2" w:hanging="2"/>
              <w:jc w:val="center"/>
              <w:rPr>
                <w:color w:val="000000"/>
              </w:rPr>
            </w:pPr>
            <w:r>
              <w:rPr>
                <w:color w:val="000000"/>
              </w:rPr>
              <w:t>Tiekėjų kvalifikacijos reikalavimai ir juos įrodantys dokumentai</w:t>
            </w:r>
          </w:p>
        </w:tc>
      </w:tr>
      <w:tr w:rsidR="00371BE9" w:rsidTr="00371BE9">
        <w:trPr>
          <w:cantSplit/>
          <w:trHeight w:val="300"/>
        </w:trPr>
        <w:tc>
          <w:tcPr>
            <w:tcW w:w="780" w:type="dxa"/>
            <w:vMerge/>
            <w:tcBorders>
              <w:top w:val="single" w:sz="4" w:space="0" w:color="000000"/>
              <w:left w:val="single" w:sz="4" w:space="0" w:color="000000"/>
              <w:bottom w:val="single" w:sz="4" w:space="0" w:color="000000"/>
              <w:right w:val="single" w:sz="4" w:space="0" w:color="000000"/>
            </w:tcBorders>
            <w:vAlign w:val="center"/>
            <w:hideMark/>
          </w:tcPr>
          <w:p w:rsidR="00371BE9" w:rsidRDefault="00371BE9">
            <w:pPr>
              <w:suppressAutoHyphens w:val="0"/>
              <w:spacing w:line="240" w:lineRule="auto"/>
              <w:ind w:leftChars="0" w:left="0" w:firstLineChars="0" w:firstLine="0"/>
              <w:outlineLvl w:val="9"/>
              <w:rPr>
                <w:color w:val="000000"/>
              </w:rPr>
            </w:pPr>
          </w:p>
        </w:tc>
        <w:tc>
          <w:tcPr>
            <w:tcW w:w="3492" w:type="dxa"/>
            <w:tcBorders>
              <w:top w:val="single" w:sz="4" w:space="0" w:color="000000"/>
              <w:left w:val="single" w:sz="4" w:space="0" w:color="000000"/>
              <w:bottom w:val="single" w:sz="4" w:space="0" w:color="000000"/>
              <w:right w:val="single" w:sz="4" w:space="0" w:color="000000"/>
            </w:tcBorders>
            <w:hideMark/>
          </w:tcPr>
          <w:p w:rsidR="00371BE9" w:rsidRDefault="00371BE9">
            <w:pPr>
              <w:spacing w:line="240" w:lineRule="auto"/>
              <w:ind w:leftChars="0" w:left="2" w:hanging="2"/>
              <w:jc w:val="center"/>
              <w:rPr>
                <w:color w:val="000000"/>
              </w:rPr>
            </w:pPr>
            <w:r>
              <w:rPr>
                <w:color w:val="000000"/>
              </w:rPr>
              <w:t>Kvalifikaciniai reikalavimai</w:t>
            </w:r>
          </w:p>
        </w:tc>
        <w:tc>
          <w:tcPr>
            <w:tcW w:w="5596" w:type="dxa"/>
            <w:tcBorders>
              <w:top w:val="single" w:sz="4" w:space="0" w:color="000000"/>
              <w:left w:val="single" w:sz="4" w:space="0" w:color="000000"/>
              <w:bottom w:val="single" w:sz="4" w:space="0" w:color="000000"/>
              <w:right w:val="single" w:sz="4" w:space="0" w:color="000000"/>
            </w:tcBorders>
            <w:hideMark/>
          </w:tcPr>
          <w:p w:rsidR="00371BE9" w:rsidRDefault="00371BE9">
            <w:pPr>
              <w:spacing w:line="240" w:lineRule="auto"/>
              <w:ind w:leftChars="0" w:left="2" w:hanging="2"/>
              <w:jc w:val="center"/>
              <w:rPr>
                <w:color w:val="000000"/>
              </w:rPr>
            </w:pPr>
            <w:r>
              <w:rPr>
                <w:color w:val="000000"/>
              </w:rPr>
              <w:t xml:space="preserve">Kvalifikacinius reikalavimus įrodantys </w:t>
            </w:r>
          </w:p>
          <w:p w:rsidR="00371BE9" w:rsidRDefault="00371BE9">
            <w:pPr>
              <w:spacing w:line="240" w:lineRule="auto"/>
              <w:ind w:leftChars="0" w:left="2" w:hanging="2"/>
              <w:jc w:val="center"/>
              <w:rPr>
                <w:color w:val="000000"/>
              </w:rPr>
            </w:pPr>
            <w:r>
              <w:rPr>
                <w:color w:val="000000"/>
              </w:rPr>
              <w:t>dokumentai</w:t>
            </w:r>
          </w:p>
        </w:tc>
      </w:tr>
      <w:tr w:rsidR="00371BE9" w:rsidTr="00371BE9">
        <w:tc>
          <w:tcPr>
            <w:tcW w:w="780" w:type="dxa"/>
            <w:tcBorders>
              <w:top w:val="single" w:sz="4" w:space="0" w:color="000000"/>
              <w:left w:val="single" w:sz="4" w:space="0" w:color="000000"/>
              <w:bottom w:val="single" w:sz="4" w:space="0" w:color="000000"/>
              <w:right w:val="single" w:sz="4" w:space="0" w:color="000000"/>
            </w:tcBorders>
          </w:tcPr>
          <w:p w:rsidR="00371BE9" w:rsidRDefault="00371BE9">
            <w:pPr>
              <w:spacing w:line="240" w:lineRule="auto"/>
              <w:ind w:leftChars="0" w:left="2" w:hanging="2"/>
              <w:rPr>
                <w:color w:val="000000"/>
              </w:rPr>
            </w:pPr>
          </w:p>
          <w:p w:rsidR="00371BE9" w:rsidRDefault="003A78AD">
            <w:pPr>
              <w:spacing w:line="240" w:lineRule="auto"/>
              <w:ind w:leftChars="0" w:left="2" w:hanging="2"/>
              <w:jc w:val="center"/>
              <w:rPr>
                <w:color w:val="000000"/>
              </w:rPr>
            </w:pPr>
            <w:r>
              <w:rPr>
                <w:color w:val="000000"/>
              </w:rPr>
              <w:t>1</w:t>
            </w:r>
            <w:r w:rsidR="00371BE9">
              <w:rPr>
                <w:color w:val="000000"/>
              </w:rPr>
              <w:t>.</w:t>
            </w:r>
          </w:p>
        </w:tc>
        <w:tc>
          <w:tcPr>
            <w:tcW w:w="3492" w:type="dxa"/>
            <w:tcBorders>
              <w:top w:val="single" w:sz="4" w:space="0" w:color="000000"/>
              <w:left w:val="single" w:sz="4" w:space="0" w:color="000000"/>
              <w:bottom w:val="single" w:sz="4" w:space="0" w:color="000000"/>
              <w:right w:val="single" w:sz="4" w:space="0" w:color="000000"/>
            </w:tcBorders>
          </w:tcPr>
          <w:p w:rsidR="00371BE9" w:rsidRDefault="00371BE9">
            <w:pPr>
              <w:spacing w:line="240" w:lineRule="auto"/>
              <w:ind w:leftChars="0" w:left="2" w:hanging="2"/>
              <w:jc w:val="both"/>
              <w:rPr>
                <w:color w:val="000000"/>
              </w:rPr>
            </w:pPr>
            <w:r>
              <w:rPr>
                <w:color w:val="000000"/>
              </w:rPr>
              <w:t xml:space="preserve">Tiekėjas turi teisę verstis ta veikla, kuri reikalinga pirkimo sutarčiai įvykdyti. (Naftos gaudyklių valymas, pavojingų atliekų surinkimas ir utilizavimas). </w:t>
            </w:r>
            <w:r>
              <w:rPr>
                <w:color w:val="000000"/>
              </w:rPr>
              <w:tab/>
            </w:r>
          </w:p>
          <w:p w:rsidR="00371BE9" w:rsidRDefault="00371BE9">
            <w:pPr>
              <w:spacing w:line="240" w:lineRule="auto"/>
              <w:ind w:leftChars="0" w:left="2" w:hanging="2"/>
              <w:jc w:val="both"/>
              <w:rPr>
                <w:color w:val="000000"/>
              </w:rPr>
            </w:pPr>
          </w:p>
        </w:tc>
        <w:tc>
          <w:tcPr>
            <w:tcW w:w="5596" w:type="dxa"/>
            <w:tcBorders>
              <w:top w:val="single" w:sz="4" w:space="0" w:color="000000"/>
              <w:left w:val="single" w:sz="4" w:space="0" w:color="000000"/>
              <w:bottom w:val="single" w:sz="4" w:space="0" w:color="000000"/>
              <w:right w:val="single" w:sz="4" w:space="0" w:color="000000"/>
            </w:tcBorders>
            <w:hideMark/>
          </w:tcPr>
          <w:p w:rsidR="00371BE9" w:rsidRDefault="00371BE9">
            <w:pPr>
              <w:spacing w:line="240" w:lineRule="auto"/>
              <w:ind w:leftChars="0" w:left="2" w:hanging="2"/>
              <w:rPr>
                <w:color w:val="000000"/>
              </w:rPr>
            </w:pPr>
            <w:r>
              <w:rPr>
                <w:color w:val="000000"/>
              </w:rPr>
              <w:t>Tiekėjo (juridinio asmens) Lietuvos Respublikos juridinių asmenų registro elektroninis sertifikuotas išrašas ar  įstatai, ar kiti dokumentai, patvirtinantys tiekėjo teisę verstis atitinkama veikla arba profesinių ar veiklos registrų tvarkytojų, valstybės įgaliotų institucijų pažymos, kaip yra nustatyta toje valstybėje, kurioje tiekėjas yra registruotas, išduotas dokumentas. Jei Lietuvos Respublikos juridinių asmenų registro elektroniniame sertifikuotame išraše ar  įstatuose, ar kituose dokumentuose nėra nurodyta Tiekėjo veikla ir tikslai, Tiekėjas papildomai turi pateikti deklaraciją, kurioje būtų nurodytos konkrečios  vykdomos veiklos sritys bei tikslai.</w:t>
            </w:r>
          </w:p>
          <w:p w:rsidR="00371BE9" w:rsidRDefault="00371BE9">
            <w:pPr>
              <w:spacing w:line="240" w:lineRule="auto"/>
              <w:ind w:leftChars="0" w:left="2" w:hanging="2"/>
              <w:rPr>
                <w:color w:val="000000"/>
              </w:rPr>
            </w:pPr>
            <w:r>
              <w:rPr>
                <w:color w:val="000000"/>
              </w:rPr>
              <w:t xml:space="preserve">Partneriui ar </w:t>
            </w:r>
            <w:proofErr w:type="spellStart"/>
            <w:r>
              <w:rPr>
                <w:color w:val="000000"/>
              </w:rPr>
              <w:t>subtiekėjui</w:t>
            </w:r>
            <w:proofErr w:type="spellEnd"/>
            <w:r>
              <w:rPr>
                <w:color w:val="000000"/>
              </w:rPr>
              <w:t xml:space="preserve"> taikoma tik ta apimtimi, kiek reikia atitinkamoms užduotims pagal pirkimo sutartį įvykdyti.</w:t>
            </w:r>
          </w:p>
        </w:tc>
      </w:tr>
      <w:tr w:rsidR="00371BE9" w:rsidTr="00371BE9">
        <w:tc>
          <w:tcPr>
            <w:tcW w:w="780" w:type="dxa"/>
            <w:tcBorders>
              <w:top w:val="single" w:sz="4" w:space="0" w:color="000000"/>
              <w:left w:val="single" w:sz="4" w:space="0" w:color="000000"/>
              <w:bottom w:val="single" w:sz="4" w:space="0" w:color="000000"/>
              <w:right w:val="single" w:sz="4" w:space="0" w:color="000000"/>
            </w:tcBorders>
            <w:hideMark/>
          </w:tcPr>
          <w:p w:rsidR="00371BE9" w:rsidRDefault="00371BE9" w:rsidP="003A78AD">
            <w:pPr>
              <w:spacing w:line="240" w:lineRule="auto"/>
              <w:ind w:leftChars="0" w:left="2" w:hanging="2"/>
              <w:jc w:val="center"/>
              <w:rPr>
                <w:color w:val="000000"/>
              </w:rPr>
            </w:pPr>
            <w:r>
              <w:rPr>
                <w:color w:val="000000"/>
              </w:rPr>
              <w:t>2.</w:t>
            </w:r>
          </w:p>
        </w:tc>
        <w:tc>
          <w:tcPr>
            <w:tcW w:w="3492" w:type="dxa"/>
            <w:tcBorders>
              <w:top w:val="single" w:sz="4" w:space="0" w:color="000000"/>
              <w:left w:val="single" w:sz="4" w:space="0" w:color="000000"/>
              <w:bottom w:val="single" w:sz="4" w:space="0" w:color="000000"/>
              <w:right w:val="single" w:sz="4" w:space="0" w:color="000000"/>
            </w:tcBorders>
            <w:hideMark/>
          </w:tcPr>
          <w:p w:rsidR="00371BE9" w:rsidRDefault="00371BE9">
            <w:pPr>
              <w:spacing w:line="240" w:lineRule="auto"/>
              <w:ind w:leftChars="0" w:left="2" w:hanging="2"/>
              <w:jc w:val="both"/>
              <w:rPr>
                <w:color w:val="000000"/>
              </w:rPr>
            </w:pPr>
            <w:r>
              <w:rPr>
                <w:color w:val="000000"/>
              </w:rPr>
              <w:t>Tiekėjas turi turėti LR Aplinkos ministerijos nustatytą tvarką išduotą pavojingų atliekų tvarkymo licenciją.</w:t>
            </w:r>
          </w:p>
        </w:tc>
        <w:tc>
          <w:tcPr>
            <w:tcW w:w="5596" w:type="dxa"/>
            <w:tcBorders>
              <w:top w:val="single" w:sz="4" w:space="0" w:color="000000"/>
              <w:left w:val="single" w:sz="4" w:space="0" w:color="000000"/>
              <w:bottom w:val="single" w:sz="4" w:space="0" w:color="000000"/>
              <w:right w:val="single" w:sz="4" w:space="0" w:color="000000"/>
            </w:tcBorders>
          </w:tcPr>
          <w:p w:rsidR="00371BE9" w:rsidRDefault="00371BE9">
            <w:pPr>
              <w:spacing w:line="240" w:lineRule="auto"/>
              <w:ind w:leftChars="0" w:left="2" w:hanging="2"/>
              <w:jc w:val="both"/>
              <w:rPr>
                <w:color w:val="000000"/>
              </w:rPr>
            </w:pPr>
            <w:r>
              <w:rPr>
                <w:color w:val="000000"/>
              </w:rPr>
              <w:t xml:space="preserve">Pateikiama LR Aplinkos ministerijos nustatyta tvarka išduota pavojingų atliekų tvarkymo licencija su priedais. Licencija turi galioti visą sutarties laikotarpį. Pateikiama įmonės vadovo ar jo įgalioto asmens tinkamai patvirtinta kopija. </w:t>
            </w:r>
          </w:p>
          <w:p w:rsidR="00371BE9" w:rsidRDefault="00371BE9">
            <w:pPr>
              <w:spacing w:line="240" w:lineRule="auto"/>
              <w:ind w:leftChars="0" w:left="2" w:hanging="2"/>
              <w:jc w:val="both"/>
              <w:rPr>
                <w:color w:val="000000"/>
              </w:rPr>
            </w:pPr>
          </w:p>
        </w:tc>
      </w:tr>
    </w:tbl>
    <w:p w:rsidR="00371BE9" w:rsidRDefault="00371BE9" w:rsidP="00371BE9">
      <w:pPr>
        <w:spacing w:line="240" w:lineRule="auto"/>
        <w:ind w:leftChars="0" w:left="2" w:hanging="2"/>
        <w:jc w:val="both"/>
        <w:rPr>
          <w:color w:val="000000"/>
        </w:rPr>
      </w:pPr>
      <w:r>
        <w:rPr>
          <w:color w:val="000000"/>
        </w:rPr>
        <w:tab/>
      </w:r>
    </w:p>
    <w:p w:rsidR="00371BE9" w:rsidRDefault="00371BE9" w:rsidP="00371BE9">
      <w:pPr>
        <w:spacing w:line="240" w:lineRule="auto"/>
        <w:ind w:leftChars="0" w:left="2" w:hanging="2"/>
        <w:jc w:val="both"/>
        <w:rPr>
          <w:color w:val="000000"/>
        </w:rPr>
      </w:pPr>
    </w:p>
    <w:p w:rsidR="003A78AD" w:rsidRPr="003A78AD" w:rsidRDefault="003A78AD" w:rsidP="003A78AD">
      <w:pPr>
        <w:pStyle w:val="Sraopastraipa"/>
        <w:numPr>
          <w:ilvl w:val="0"/>
          <w:numId w:val="1"/>
        </w:numPr>
        <w:tabs>
          <w:tab w:val="left" w:pos="720"/>
        </w:tabs>
        <w:jc w:val="center"/>
        <w:rPr>
          <w:rFonts w:eastAsia="Calibri" w:cstheme="minorBidi"/>
          <w:b/>
          <w:bCs/>
        </w:rPr>
      </w:pPr>
      <w:r w:rsidRPr="003A78AD">
        <w:rPr>
          <w:rFonts w:eastAsia="Calibri"/>
          <w:b/>
          <w:bCs/>
        </w:rPr>
        <w:t>Tiekėjams keliami reikalavimai dėl kokybės vadybos sistemos ir (ar) aplinkos apsaugos vadybos sistemos standartų reikalavimai</w:t>
      </w:r>
    </w:p>
    <w:p w:rsidR="003A78AD" w:rsidRDefault="003A78AD" w:rsidP="003A78AD">
      <w:pPr>
        <w:tabs>
          <w:tab w:val="left" w:pos="720"/>
        </w:tabs>
        <w:ind w:left="0" w:hanging="2"/>
        <w:jc w:val="both"/>
        <w:rPr>
          <w:rFonts w:eastAsia="Calibri" w:cstheme="minorHAnsi"/>
          <w:i/>
          <w:iCs/>
          <w:color w:val="7030A0"/>
        </w:rPr>
      </w:pPr>
    </w:p>
    <w:p w:rsidR="003A78AD" w:rsidRPr="00252D79" w:rsidRDefault="003A78AD" w:rsidP="003A78AD">
      <w:pPr>
        <w:pStyle w:val="Sraopastraipa"/>
        <w:spacing w:line="20" w:lineRule="atLeast"/>
        <w:ind w:left="0" w:hanging="2"/>
        <w:jc w:val="both"/>
        <w:rPr>
          <w:rFonts w:cstheme="minorHAnsi"/>
          <w:color w:val="000000" w:themeColor="text1"/>
        </w:rPr>
      </w:pPr>
      <w:r w:rsidRPr="00252D79">
        <w:rPr>
          <w:rFonts w:eastAsia="Calibri" w:cstheme="minorHAnsi"/>
          <w:color w:val="000000" w:themeColor="text1"/>
        </w:rPr>
        <w:t>Perkančioji organizacija nereikalauja, kad tiekėjai laikytųsi k</w:t>
      </w:r>
      <w:r w:rsidRPr="00252D79">
        <w:rPr>
          <w:rFonts w:eastAsia="Calibri" w:cstheme="minorHAnsi"/>
          <w:iCs/>
          <w:color w:val="000000" w:themeColor="text1"/>
        </w:rPr>
        <w:t>okybės vadybos sistemos ir (arba) aplinkos apsaugos vadybos sistemos standartų.</w:t>
      </w:r>
    </w:p>
    <w:p w:rsidR="003A78AD" w:rsidRDefault="003A78AD" w:rsidP="003A78AD">
      <w:pPr>
        <w:ind w:left="0" w:hanging="2"/>
      </w:pPr>
    </w:p>
    <w:p w:rsidR="00E922DA" w:rsidRDefault="00E922DA" w:rsidP="00371BE9">
      <w:pPr>
        <w:ind w:left="0" w:hanging="2"/>
      </w:pPr>
    </w:p>
    <w:sectPr w:rsidR="00E922D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00000000" w:usb2="00000000"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E22A8"/>
    <w:multiLevelType w:val="hybridMultilevel"/>
    <w:tmpl w:val="2C4A8E26"/>
    <w:lvl w:ilvl="0" w:tplc="E9DA15CA">
      <w:start w:val="1"/>
      <w:numFmt w:val="decimal"/>
      <w:lvlText w:val="%1."/>
      <w:lvlJc w:val="left"/>
      <w:pPr>
        <w:ind w:left="838" w:hanging="360"/>
      </w:pPr>
      <w:rPr>
        <w:rFonts w:hint="default"/>
        <w:color w:val="000000"/>
      </w:rPr>
    </w:lvl>
    <w:lvl w:ilvl="1" w:tplc="04270019" w:tentative="1">
      <w:start w:val="1"/>
      <w:numFmt w:val="lowerLetter"/>
      <w:lvlText w:val="%2."/>
      <w:lvlJc w:val="left"/>
      <w:pPr>
        <w:ind w:left="1558" w:hanging="360"/>
      </w:pPr>
    </w:lvl>
    <w:lvl w:ilvl="2" w:tplc="0427001B" w:tentative="1">
      <w:start w:val="1"/>
      <w:numFmt w:val="lowerRoman"/>
      <w:lvlText w:val="%3."/>
      <w:lvlJc w:val="right"/>
      <w:pPr>
        <w:ind w:left="2278" w:hanging="180"/>
      </w:pPr>
    </w:lvl>
    <w:lvl w:ilvl="3" w:tplc="0427000F" w:tentative="1">
      <w:start w:val="1"/>
      <w:numFmt w:val="decimal"/>
      <w:lvlText w:val="%4."/>
      <w:lvlJc w:val="left"/>
      <w:pPr>
        <w:ind w:left="2998" w:hanging="360"/>
      </w:pPr>
    </w:lvl>
    <w:lvl w:ilvl="4" w:tplc="04270019" w:tentative="1">
      <w:start w:val="1"/>
      <w:numFmt w:val="lowerLetter"/>
      <w:lvlText w:val="%5."/>
      <w:lvlJc w:val="left"/>
      <w:pPr>
        <w:ind w:left="3718" w:hanging="360"/>
      </w:pPr>
    </w:lvl>
    <w:lvl w:ilvl="5" w:tplc="0427001B" w:tentative="1">
      <w:start w:val="1"/>
      <w:numFmt w:val="lowerRoman"/>
      <w:lvlText w:val="%6."/>
      <w:lvlJc w:val="right"/>
      <w:pPr>
        <w:ind w:left="4438" w:hanging="180"/>
      </w:pPr>
    </w:lvl>
    <w:lvl w:ilvl="6" w:tplc="0427000F" w:tentative="1">
      <w:start w:val="1"/>
      <w:numFmt w:val="decimal"/>
      <w:lvlText w:val="%7."/>
      <w:lvlJc w:val="left"/>
      <w:pPr>
        <w:ind w:left="5158" w:hanging="360"/>
      </w:pPr>
    </w:lvl>
    <w:lvl w:ilvl="7" w:tplc="04270019" w:tentative="1">
      <w:start w:val="1"/>
      <w:numFmt w:val="lowerLetter"/>
      <w:lvlText w:val="%8."/>
      <w:lvlJc w:val="left"/>
      <w:pPr>
        <w:ind w:left="5878" w:hanging="360"/>
      </w:pPr>
    </w:lvl>
    <w:lvl w:ilvl="8" w:tplc="0427001B" w:tentative="1">
      <w:start w:val="1"/>
      <w:numFmt w:val="lowerRoman"/>
      <w:lvlText w:val="%9."/>
      <w:lvlJc w:val="right"/>
      <w:pPr>
        <w:ind w:left="659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BE9"/>
    <w:rsid w:val="00371BE9"/>
    <w:rsid w:val="003A78AD"/>
    <w:rsid w:val="009626B2"/>
    <w:rsid w:val="00E922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71BE9"/>
    <w:pPr>
      <w:suppressAutoHyphens/>
      <w:spacing w:after="0" w:line="1" w:lineRule="atLeast"/>
      <w:ind w:leftChars="-1" w:left="-1" w:hangingChars="1" w:hanging="1"/>
      <w:outlineLvl w:val="0"/>
    </w:pPr>
    <w:rPr>
      <w:rFonts w:eastAsia="Times New Roman" w:cs="Times New Roman"/>
      <w:position w:val="-1"/>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List Paragraph11,Bullet EY,List Paragraph2,List Paragraph21,Lentele,List not in Table,Buletai,lp1,Bullet 1,Use Case List Paragraph,List Paragraph111,Paragraph,List Paragraph Red,Lente"/>
    <w:basedOn w:val="prastasis"/>
    <w:link w:val="SraopastraipaDiagrama"/>
    <w:uiPriority w:val="34"/>
    <w:qFormat/>
    <w:rsid w:val="003A78AD"/>
    <w:pPr>
      <w:pBdr>
        <w:top w:val="nil"/>
        <w:left w:val="nil"/>
        <w:bottom w:val="nil"/>
        <w:right w:val="nil"/>
        <w:between w:val="nil"/>
        <w:bar w:val="nil"/>
      </w:pBdr>
      <w:suppressAutoHyphens w:val="0"/>
      <w:spacing w:line="240" w:lineRule="auto"/>
      <w:ind w:leftChars="0" w:left="720" w:firstLineChars="0" w:firstLine="0"/>
      <w:contextualSpacing/>
      <w:outlineLvl w:val="9"/>
    </w:pPr>
    <w:rPr>
      <w:rFonts w:eastAsia="Arial Unicode MS"/>
      <w:position w:val="0"/>
      <w:bdr w:val="nil"/>
      <w:lang w:eastAsia="en-US"/>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A78AD"/>
    <w:rPr>
      <w:rFonts w:eastAsia="Arial Unicode MS" w:cs="Times New Roman"/>
      <w:szCs w:val="24"/>
      <w:bdr w:val="nil"/>
    </w:rPr>
  </w:style>
  <w:style w:type="paragraph" w:styleId="Antrinispavadinimas">
    <w:name w:val="Subtitle"/>
    <w:basedOn w:val="prastasis"/>
    <w:next w:val="prastasis"/>
    <w:link w:val="AntrinispavadinimasDiagrama"/>
    <w:uiPriority w:val="11"/>
    <w:qFormat/>
    <w:rsid w:val="003A78AD"/>
    <w:pPr>
      <w:suppressAutoHyphens w:val="0"/>
      <w:spacing w:after="240" w:line="276" w:lineRule="auto"/>
      <w:ind w:leftChars="0" w:left="0" w:firstLineChars="0" w:firstLine="0"/>
      <w:outlineLvl w:val="9"/>
    </w:pPr>
    <w:rPr>
      <w:rFonts w:asciiTheme="minorHAnsi" w:eastAsiaTheme="minorEastAsia" w:hAnsiTheme="minorHAnsi" w:cstheme="minorBidi"/>
      <w:caps/>
      <w:color w:val="404040" w:themeColor="text1" w:themeTint="BF"/>
      <w:spacing w:val="20"/>
      <w:position w:val="0"/>
      <w:sz w:val="28"/>
      <w:szCs w:val="28"/>
    </w:rPr>
  </w:style>
  <w:style w:type="character" w:customStyle="1" w:styleId="AntrinispavadinimasDiagrama">
    <w:name w:val="Antrinis pavadinimas Diagrama"/>
    <w:basedOn w:val="Numatytasispastraiposriftas"/>
    <w:link w:val="Antrinispavadinimas"/>
    <w:uiPriority w:val="11"/>
    <w:rsid w:val="003A78AD"/>
    <w:rPr>
      <w:rFonts w:asciiTheme="minorHAnsi" w:eastAsiaTheme="minorEastAsia" w:hAnsiTheme="minorHAnsi"/>
      <w:caps/>
      <w:color w:val="404040" w:themeColor="text1" w:themeTint="BF"/>
      <w:spacing w:val="20"/>
      <w:sz w:val="28"/>
      <w:szCs w:val="28"/>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71BE9"/>
    <w:pPr>
      <w:suppressAutoHyphens/>
      <w:spacing w:after="0" w:line="1" w:lineRule="atLeast"/>
      <w:ind w:leftChars="-1" w:left="-1" w:hangingChars="1" w:hanging="1"/>
      <w:outlineLvl w:val="0"/>
    </w:pPr>
    <w:rPr>
      <w:rFonts w:eastAsia="Times New Roman" w:cs="Times New Roman"/>
      <w:position w:val="-1"/>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List Paragraph11,Bullet EY,List Paragraph2,List Paragraph21,Lentele,List not in Table,Buletai,lp1,Bullet 1,Use Case List Paragraph,List Paragraph111,Paragraph,List Paragraph Red,Lente"/>
    <w:basedOn w:val="prastasis"/>
    <w:link w:val="SraopastraipaDiagrama"/>
    <w:uiPriority w:val="34"/>
    <w:qFormat/>
    <w:rsid w:val="003A78AD"/>
    <w:pPr>
      <w:pBdr>
        <w:top w:val="nil"/>
        <w:left w:val="nil"/>
        <w:bottom w:val="nil"/>
        <w:right w:val="nil"/>
        <w:between w:val="nil"/>
        <w:bar w:val="nil"/>
      </w:pBdr>
      <w:suppressAutoHyphens w:val="0"/>
      <w:spacing w:line="240" w:lineRule="auto"/>
      <w:ind w:leftChars="0" w:left="720" w:firstLineChars="0" w:firstLine="0"/>
      <w:contextualSpacing/>
      <w:outlineLvl w:val="9"/>
    </w:pPr>
    <w:rPr>
      <w:rFonts w:eastAsia="Arial Unicode MS"/>
      <w:position w:val="0"/>
      <w:bdr w:val="nil"/>
      <w:lang w:eastAsia="en-US"/>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A78AD"/>
    <w:rPr>
      <w:rFonts w:eastAsia="Arial Unicode MS" w:cs="Times New Roman"/>
      <w:szCs w:val="24"/>
      <w:bdr w:val="nil"/>
    </w:rPr>
  </w:style>
  <w:style w:type="paragraph" w:styleId="Antrinispavadinimas">
    <w:name w:val="Subtitle"/>
    <w:basedOn w:val="prastasis"/>
    <w:next w:val="prastasis"/>
    <w:link w:val="AntrinispavadinimasDiagrama"/>
    <w:uiPriority w:val="11"/>
    <w:qFormat/>
    <w:rsid w:val="003A78AD"/>
    <w:pPr>
      <w:suppressAutoHyphens w:val="0"/>
      <w:spacing w:after="240" w:line="276" w:lineRule="auto"/>
      <w:ind w:leftChars="0" w:left="0" w:firstLineChars="0" w:firstLine="0"/>
      <w:outlineLvl w:val="9"/>
    </w:pPr>
    <w:rPr>
      <w:rFonts w:asciiTheme="minorHAnsi" w:eastAsiaTheme="minorEastAsia" w:hAnsiTheme="minorHAnsi" w:cstheme="minorBidi"/>
      <w:caps/>
      <w:color w:val="404040" w:themeColor="text1" w:themeTint="BF"/>
      <w:spacing w:val="20"/>
      <w:position w:val="0"/>
      <w:sz w:val="28"/>
      <w:szCs w:val="28"/>
    </w:rPr>
  </w:style>
  <w:style w:type="character" w:customStyle="1" w:styleId="AntrinispavadinimasDiagrama">
    <w:name w:val="Antrinis pavadinimas Diagrama"/>
    <w:basedOn w:val="Numatytasispastraiposriftas"/>
    <w:link w:val="Antrinispavadinimas"/>
    <w:uiPriority w:val="11"/>
    <w:rsid w:val="003A78AD"/>
    <w:rPr>
      <w:rFonts w:asciiTheme="minorHAnsi" w:eastAsiaTheme="minorEastAsia" w:hAnsiTheme="minorHAnsi"/>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7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1428</Words>
  <Characters>814</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dc:creator>
  <cp:lastModifiedBy>Vienas</cp:lastModifiedBy>
  <cp:revision>4</cp:revision>
  <dcterms:created xsi:type="dcterms:W3CDTF">2026-08-14T07:01:00Z</dcterms:created>
  <dcterms:modified xsi:type="dcterms:W3CDTF">2026-08-19T11:56:00Z</dcterms:modified>
</cp:coreProperties>
</file>